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gif" ContentType="image/gi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C00000"/>
          <w:sz w:val="32"/>
          <w:szCs w:val="32"/>
          <w:lang w:val="ru-RU"/>
        </w:rPr>
      </w:pPr>
      <w:r>
        <w:rPr>
          <w:rFonts w:cs="Arial" w:ascii="Arial" w:hAnsi="Arial"/>
          <w:b/>
          <w:color w:val="C00000"/>
          <w:sz w:val="32"/>
          <w:szCs w:val="32"/>
          <w:lang w:val="ru-RU"/>
        </w:rPr>
        <w:t>ПРОФИЛЬ КОМПАНИИ</w:t>
      </w:r>
    </w:p>
    <w:tbl>
      <w:tblPr>
        <w:tblW w:w="9471" w:type="dxa"/>
        <w:jc w:val="center"/>
        <w:tblInd w:w="0" w:type="dxa"/>
        <w:tblBorders>
          <w:bottom w:val="double" w:sz="4" w:space="0" w:color="538135"/>
          <w:right w:val="single" w:sz="4" w:space="0" w:color="538135"/>
          <w:insideH w:val="double" w:sz="4" w:space="0" w:color="538135"/>
          <w:insideV w:val="single" w:sz="4" w:space="0" w:color="538135"/>
        </w:tblBorders>
        <w:tblCellMar>
          <w:top w:w="0" w:type="dxa"/>
          <w:left w:w="57" w:type="dxa"/>
          <w:bottom w:w="0" w:type="dxa"/>
          <w:right w:w="57" w:type="dxa"/>
        </w:tblCellMar>
        <w:tblLook w:noVBand="0" w:val="01e0" w:noHBand="0" w:lastColumn="1" w:firstColumn="1" w:lastRow="1" w:firstRow="1"/>
      </w:tblPr>
      <w:tblGrid>
        <w:gridCol w:w="2610"/>
        <w:gridCol w:w="3454"/>
        <w:gridCol w:w="25"/>
        <w:gridCol w:w="3382"/>
      </w:tblGrid>
      <w:tr>
        <w:trPr>
          <w:trHeight w:val="300" w:hRule="atLeast"/>
        </w:trPr>
        <w:tc>
          <w:tcPr>
            <w:tcW w:w="2610" w:type="dxa"/>
            <w:tcBorders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538135" w:themeColor="accent6" w:themeShade="bf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3479" w:type="dxa"/>
            <w:gridSpan w:val="2"/>
            <w:tcBorders>
              <w:left w:val="single" w:sz="4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538135" w:themeColor="accent6" w:themeShade="bf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  <w:t>КОМПАНИЯ SRL</w:t>
            </w:r>
          </w:p>
        </w:tc>
        <w:tc>
          <w:tcPr>
            <w:tcW w:w="3382" w:type="dxa"/>
            <w:tcBorders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4106AC5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635</wp:posOffset>
                      </wp:positionV>
                      <wp:extent cx="1410335" cy="381635"/>
                      <wp:effectExtent l="0" t="0" r="0" b="0"/>
                      <wp:wrapSquare wrapText="bothSides"/>
                      <wp:docPr id="1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60" cy="38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inutcadru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32"/>
                                      <w:szCs w:val="72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ЛОГОТИП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" stroked="f" style="position:absolute;margin-left:8.65pt;margin-top:0pt;width:110.95pt;height:29.95pt" wp14:anchorId="4106AC56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inutcadru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72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ЛОГОТИП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doub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Адрес (офис):</w:t>
            </w:r>
          </w:p>
        </w:tc>
        <w:tc>
          <w:tcPr>
            <w:tcW w:w="6861" w:type="dxa"/>
            <w:gridSpan w:val="3"/>
            <w:tcBorders>
              <w:top w:val="double" w:sz="4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Республика Молдова, ….. 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Адрес (упаковочный цех):</w:t>
            </w:r>
          </w:p>
        </w:tc>
        <w:tc>
          <w:tcPr>
            <w:tcW w:w="6861" w:type="dxa"/>
            <w:gridSpan w:val="3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Республика Молдова, …..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Телефон:</w:t>
            </w:r>
          </w:p>
        </w:tc>
        <w:tc>
          <w:tcPr>
            <w:tcW w:w="6861" w:type="dxa"/>
            <w:gridSpan w:val="3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+373 ….</w:t>
            </w:r>
          </w:p>
        </w:tc>
      </w:tr>
      <w:tr>
        <w:trPr>
          <w:trHeight w:val="326" w:hRule="atLeast"/>
        </w:trPr>
        <w:tc>
          <w:tcPr>
            <w:tcW w:w="2610" w:type="dxa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Контактное лицо:</w:t>
            </w:r>
          </w:p>
        </w:tc>
        <w:tc>
          <w:tcPr>
            <w:tcW w:w="6861" w:type="dxa"/>
            <w:gridSpan w:val="3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…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E-mail:</w:t>
            </w:r>
          </w:p>
        </w:tc>
        <w:tc>
          <w:tcPr>
            <w:tcW w:w="6861" w:type="dxa"/>
            <w:gridSpan w:val="3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LegturInternet"/>
                  <w:rFonts w:cs="Arial" w:ascii="Arial" w:hAnsi="Arial"/>
                  <w:sz w:val="22"/>
                  <w:szCs w:val="22"/>
                  <w:highlight w:val="yellow"/>
                  <w:lang w:val="ru-RU"/>
                </w:rPr>
                <w:t>...@</w:t>
              </w:r>
            </w:hyperlink>
            <w:r>
              <w:rPr>
                <w:rStyle w:val="LegturInternet"/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...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single" w:sz="6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Сайт / веб страница:</w:t>
            </w:r>
          </w:p>
        </w:tc>
        <w:tc>
          <w:tcPr>
            <w:tcW w:w="6861" w:type="dxa"/>
            <w:gridSpan w:val="3"/>
            <w:tcBorders>
              <w:top w:val="single" w:sz="6" w:space="0" w:color="538135"/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cs="Arial" w:ascii="Arial" w:hAnsi="Arial"/>
                <w:highlight w:val="yellow"/>
                <w:lang w:val="ru-RU"/>
              </w:rPr>
              <w:t>www….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double" w:sz="4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538135" w:themeColor="accent6" w:themeShade="bf"/>
                <w:sz w:val="22"/>
                <w:szCs w:val="22"/>
                <w:lang w:val="ru-RU"/>
              </w:rPr>
              <w:t>Деятельность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Год основания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Основной бизнес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Число сотрудников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Годовой объем производства</w:t>
            </w:r>
          </w:p>
        </w:tc>
        <w:tc>
          <w:tcPr>
            <w:tcW w:w="6861" w:type="dxa"/>
            <w:gridSpan w:val="3"/>
            <w:tcBorders>
              <w:top w:val="double" w:sz="4" w:space="0" w:color="538135"/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Компания была основана в 2001 году.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Также в 2001 году был построен холодильный склад. В настоящее время в подразделении по производству фруктов работают 42 человека, в том числе 17 штатных работников.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Компания имеет 37 га слив, 16 га абрикосов и 6 га вишни.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Плоды выращиваются под пристальным наблюдением наших специалистов, что подтверждается сертификатами G.L.O.B.A.L GAP / GRASP.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На данный момент Компания имеет холодильное хранилище - 1200 тонн общей вместимости с 2 комнатами предварительного охлаждения.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restart"/>
            <w:tcBorders>
              <w:top w:val="doub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  <w:t>Стандарты / системы качества / безопасности пищевых продуктов</w:t>
            </w:r>
          </w:p>
        </w:tc>
        <w:tc>
          <w:tcPr>
            <w:tcW w:w="3454" w:type="dxa"/>
            <w:tcBorders>
              <w:top w:val="double" w:sz="4" w:space="0" w:color="538135"/>
              <w:left w:val="sing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highlight w:val="yellow"/>
                <w:lang w:val="ru-RU"/>
              </w:rPr>
              <w:t xml:space="preserve">Сертифицировано </w:t>
            </w:r>
          </w:p>
        </w:tc>
        <w:tc>
          <w:tcPr>
            <w:tcW w:w="3407" w:type="dxa"/>
            <w:gridSpan w:val="2"/>
            <w:tcBorders>
              <w:top w:val="double" w:sz="4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  <w:vAlign w:val="cente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highlight w:val="yellow"/>
                <w:lang w:val="ru-RU"/>
              </w:rPr>
              <w:t xml:space="preserve">В процессе внедрения 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continue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</w:r>
          </w:p>
        </w:tc>
        <w:tc>
          <w:tcPr>
            <w:tcW w:w="3454" w:type="dxa"/>
            <w:tcBorders>
              <w:top w:val="single" w:sz="6" w:space="0" w:color="538135"/>
              <w:left w:val="sing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58_853138765"/>
            <w:bookmarkStart w:id="1" w:name="__Fieldmark__58_853138765"/>
            <w:bookmarkStart w:id="2" w:name="__Fieldmark__58_853138765"/>
            <w:bookmarkEnd w:id="2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GLOBALG.A.P.</w:t>
            </w:r>
          </w:p>
        </w:tc>
        <w:tc>
          <w:tcPr>
            <w:tcW w:w="3407" w:type="dxa"/>
            <w:gridSpan w:val="2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63_853138765"/>
            <w:bookmarkStart w:id="4" w:name="__Fieldmark__63_853138765"/>
            <w:bookmarkStart w:id="5" w:name="__Fieldmark__63_853138765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GLOBALG.A.P.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continue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</w:r>
          </w:p>
        </w:tc>
        <w:tc>
          <w:tcPr>
            <w:tcW w:w="3454" w:type="dxa"/>
            <w:tcBorders>
              <w:top w:val="single" w:sz="6" w:space="0" w:color="538135"/>
              <w:left w:val="sing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68_853138765"/>
            <w:bookmarkStart w:id="7" w:name="__Fieldmark__68_853138765"/>
            <w:bookmarkStart w:id="8" w:name="__Fieldmark__68_853138765"/>
            <w:bookmarkEnd w:id="8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GRASP</w:t>
            </w:r>
          </w:p>
        </w:tc>
        <w:tc>
          <w:tcPr>
            <w:tcW w:w="3407" w:type="dxa"/>
            <w:gridSpan w:val="2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73_853138765"/>
            <w:bookmarkStart w:id="10" w:name="__Fieldmark__73_853138765"/>
            <w:bookmarkStart w:id="11" w:name="__Fieldmark__73_853138765"/>
            <w:bookmarkEnd w:id="11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GRASP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continue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</w:r>
          </w:p>
        </w:tc>
        <w:tc>
          <w:tcPr>
            <w:tcW w:w="3454" w:type="dxa"/>
            <w:tcBorders>
              <w:top w:val="single" w:sz="6" w:space="0" w:color="538135"/>
              <w:left w:val="sing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78_853138765"/>
            <w:bookmarkStart w:id="13" w:name="__Fieldmark__78_853138765"/>
            <w:bookmarkStart w:id="14" w:name="__Fieldmark__78_853138765"/>
            <w:bookmarkEnd w:id="14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IFS </w:t>
            </w:r>
          </w:p>
        </w:tc>
        <w:tc>
          <w:tcPr>
            <w:tcW w:w="3407" w:type="dxa"/>
            <w:gridSpan w:val="2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83_853138765"/>
            <w:bookmarkStart w:id="16" w:name="__Fieldmark__83_853138765"/>
            <w:bookmarkStart w:id="17" w:name="__Fieldmark__83_85313876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IFS 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continue"/>
            <w:tcBorders>
              <w:top w:val="single" w:sz="6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</w:r>
          </w:p>
        </w:tc>
        <w:tc>
          <w:tcPr>
            <w:tcW w:w="3454" w:type="dxa"/>
            <w:tcBorders>
              <w:top w:val="single" w:sz="6" w:space="0" w:color="538135"/>
              <w:left w:val="single" w:sz="4" w:space="0" w:color="538135"/>
              <w:bottom w:val="single" w:sz="6" w:space="0" w:color="538135"/>
              <w:right w:val="single" w:sz="4" w:space="0" w:color="538135"/>
              <w:insideH w:val="single" w:sz="6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88_853138765"/>
            <w:bookmarkStart w:id="19" w:name="__Fieldmark__88_853138765"/>
            <w:bookmarkStart w:id="20" w:name="__Fieldmark__88_853138765"/>
            <w:bookmarkEnd w:id="20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ISO 22000</w:t>
            </w:r>
          </w:p>
        </w:tc>
        <w:tc>
          <w:tcPr>
            <w:tcW w:w="3407" w:type="dxa"/>
            <w:gridSpan w:val="2"/>
            <w:tcBorders>
              <w:top w:val="single" w:sz="6" w:space="0" w:color="538135"/>
              <w:left w:val="single" w:sz="4" w:space="0" w:color="538135"/>
              <w:bottom w:val="single" w:sz="6" w:space="0" w:color="538135"/>
              <w:insideH w:val="single" w:sz="6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93_853138765"/>
            <w:bookmarkStart w:id="22" w:name="__Fieldmark__93_853138765"/>
            <w:bookmarkStart w:id="23" w:name="__Fieldmark__93_853138765"/>
            <w:bookmarkEnd w:id="23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ISO 22000</w:t>
            </w:r>
          </w:p>
        </w:tc>
      </w:tr>
      <w:tr>
        <w:trPr>
          <w:trHeight w:val="300" w:hRule="atLeast"/>
        </w:trPr>
        <w:tc>
          <w:tcPr>
            <w:tcW w:w="2610" w:type="dxa"/>
            <w:vMerge w:val="continue"/>
            <w:tcBorders>
              <w:top w:val="single" w:sz="6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ru-RU"/>
              </w:rPr>
            </w:r>
          </w:p>
        </w:tc>
        <w:tc>
          <w:tcPr>
            <w:tcW w:w="3454" w:type="dxa"/>
            <w:tcBorders>
              <w:top w:val="single" w:sz="6" w:space="0" w:color="538135"/>
              <w:left w:val="single" w:sz="4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98_853138765"/>
            <w:bookmarkStart w:id="25" w:name="__Fieldmark__98_853138765"/>
            <w:bookmarkStart w:id="26" w:name="__Fieldmark__98_853138765"/>
            <w:bookmarkEnd w:id="26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Organic</w:t>
            </w:r>
          </w:p>
        </w:tc>
        <w:tc>
          <w:tcPr>
            <w:tcW w:w="3407" w:type="dxa"/>
            <w:gridSpan w:val="2"/>
            <w:tcBorders>
              <w:top w:val="single" w:sz="6" w:space="0" w:color="538135"/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103_853138765"/>
            <w:bookmarkStart w:id="28" w:name="__Fieldmark__103_853138765"/>
            <w:bookmarkStart w:id="29" w:name="__Fieldmark__103_853138765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Calibri Light" w:ascii="Calibri Light" w:hAnsi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Organic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double" w:sz="4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  <w:t>Основные рынки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>региональный / международный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  <w:t>Каналы рынка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  <w:t>розничная / оптовая торговля / трейдеры</w:t>
            </w:r>
          </w:p>
        </w:tc>
        <w:tc>
          <w:tcPr>
            <w:tcW w:w="6861" w:type="dxa"/>
            <w:gridSpan w:val="3"/>
            <w:tcBorders>
              <w:top w:val="double" w:sz="4" w:space="0" w:color="538135"/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Основными рынками наших продуктов являются Россия, Беларусь и Румыния.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Начиная с 2018 года компания сертифицировала сливы с помощью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en-US"/>
              </w:rPr>
              <w:t>GlobalGAP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 и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en-US"/>
              </w:rPr>
              <w:t>GRASP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 и начала экспортировать сливы в Германию через трейдера.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 xml:space="preserve">Столовый виноград и сливы продаются в Румынию в супермаркеты Ашан.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en-US"/>
              </w:rPr>
              <w:t>Около 50% продаваемой продукции идет на оптовый рынок.</w:t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double" w:sz="4" w:space="0" w:color="538135"/>
              <w:bottom w:val="double" w:sz="4" w:space="0" w:color="538135"/>
              <w:right w:val="single" w:sz="4" w:space="0" w:color="538135"/>
              <w:insideH w:val="doub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  <w:t>Тип упаковки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Для розничной торговли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Для оптовой торговли</w:t>
            </w:r>
          </w:p>
        </w:tc>
        <w:tc>
          <w:tcPr>
            <w:tcW w:w="6861" w:type="dxa"/>
            <w:gridSpan w:val="3"/>
            <w:tcBorders>
              <w:top w:val="double" w:sz="4" w:space="0" w:color="538135"/>
              <w:left w:val="sing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Стандартная упаковка: деревянный ящик 30х50х12 см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  <w:t>Слива                              10 кг / ящик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  <w:t>Абрикосы                         8 кг / ящик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  <w:t>Столовый виноград       8 кг / ящик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  <w:t xml:space="preserve">Вишня         картонная коробка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30х50х12 см</w:t>
            </w:r>
            <w:r>
              <w:rPr>
                <w:rFonts w:cs="Arial" w:ascii="Arial" w:hAnsi="Arial"/>
                <w:i/>
                <w:sz w:val="22"/>
                <w:szCs w:val="22"/>
                <w:highlight w:val="yellow"/>
                <w:lang w:val="ru-RU"/>
              </w:rPr>
              <w:t xml:space="preserve">  6 кг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  <w:t>Возможны и другие виды упаковки, которые должны быть согласованы до начала уборки. Компания может организовать картонную упаковку согласно запросу.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2610" w:type="dxa"/>
            <w:tcBorders>
              <w:top w:val="double" w:sz="4" w:space="0" w:color="538135"/>
              <w:right w:val="single" w:sz="4" w:space="0" w:color="538135"/>
              <w:insideV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color w:val="538135" w:themeColor="accent6" w:themeShade="bf"/>
                <w:sz w:val="22"/>
                <w:szCs w:val="22"/>
                <w:lang w:val="ru-RU"/>
              </w:rPr>
            </w:r>
          </w:p>
        </w:tc>
        <w:tc>
          <w:tcPr>
            <w:tcW w:w="6861" w:type="dxa"/>
            <w:gridSpan w:val="3"/>
            <w:tcBorders>
              <w:top w:val="double" w:sz="4" w:space="0" w:color="538135"/>
              <w:left w:val="single" w:sz="4" w:space="0" w:color="538135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  <w:drawing>
          <wp:anchor behindDoc="0" distT="0" distB="0" distL="114300" distR="123190" simplePos="0" locked="0" layoutInCell="1" allowOverlap="1" relativeHeight="3">
            <wp:simplePos x="0" y="0"/>
            <wp:positionH relativeFrom="margin">
              <wp:posOffset>4798695</wp:posOffset>
            </wp:positionH>
            <wp:positionV relativeFrom="margin">
              <wp:posOffset>0</wp:posOffset>
            </wp:positionV>
            <wp:extent cx="1266825" cy="476250"/>
            <wp:effectExtent l="0" t="0" r="0" b="0"/>
            <wp:wrapSquare wrapText="bothSides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  <w:t>Таблица доступности продукции</w:t>
      </w:r>
    </w:p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</w:r>
    </w:p>
    <w:tbl>
      <w:tblPr>
        <w:tblW w:w="9888" w:type="dxa"/>
        <w:jc w:val="left"/>
        <w:tblInd w:w="-360" w:type="dxa"/>
        <w:tblBorders>
          <w:top w:val="double" w:sz="4" w:space="0" w:color="538135"/>
          <w:bottom w:val="double" w:sz="4" w:space="0" w:color="538135"/>
          <w:insideH w:val="double" w:sz="4" w:space="0" w:color="538135"/>
        </w:tblBorders>
        <w:tblCellMar>
          <w:top w:w="0" w:type="dxa"/>
          <w:left w:w="57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1080"/>
        <w:gridCol w:w="1889"/>
        <w:gridCol w:w="603"/>
        <w:gridCol w:w="513"/>
        <w:gridCol w:w="529"/>
        <w:gridCol w:w="563"/>
        <w:gridCol w:w="513"/>
        <w:gridCol w:w="490"/>
        <w:gridCol w:w="617"/>
        <w:gridCol w:w="622"/>
        <w:gridCol w:w="490"/>
        <w:gridCol w:w="503"/>
        <w:gridCol w:w="483"/>
        <w:gridCol w:w="509"/>
        <w:gridCol w:w="484"/>
      </w:tblGrid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color w:val="FFFFFF" w:themeColor="background1"/>
                <w:sz w:val="18"/>
                <w:szCs w:val="18"/>
                <w:lang w:val="ru-RU"/>
              </w:rPr>
              <w:t>Продукт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color w:val="FFFFFF" w:themeColor="background1"/>
                <w:sz w:val="18"/>
                <w:szCs w:val="18"/>
                <w:lang w:val="ru-RU"/>
              </w:rPr>
              <w:t>- сорт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b/>
                <w:b/>
                <w:color w:val="FFFFFF" w:themeColor="background1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lang w:val="ru-RU"/>
              </w:rPr>
              <w:t>Тон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Янв.</w:t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Фев.</w:t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Апр.</w:t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Авг.</w:t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Сен.</w:t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Окт.</w:t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Ноя.</w:t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color="auto" w:fill="538135" w:themeFill="accent6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Дек.</w:t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Яблоки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  <w:t>Голден Делишоус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  <w:t>450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383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Виноград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b/>
                <w:b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Молдо</w:t>
            </w:r>
            <w:bookmarkStart w:id="30" w:name="_GoBack"/>
            <w:bookmarkEnd w:id="30"/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 xml:space="preserve">ва 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  <w:t>1000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color w:val="538135" w:themeColor="accent6" w:themeShade="bf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Слива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Стэнли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  <w:t>800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Персики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Ред Хэвен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Черешня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eastAsia="Calibri" w:cs="Arial" w:ascii="Arial" w:hAnsi="Arial"/>
                <w:highlight w:val="yellow"/>
                <w:lang w:val="ru-RU"/>
              </w:rPr>
              <w:t>Бурлат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  <w:t>450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 xml:space="preserve">Абрикосы       </w:t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  <w:t>Краснощекий</w:t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  <w:t>300</w:t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  <w:t>X</w:t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  <w:tr>
        <w:trPr>
          <w:trHeight w:val="408" w:hRule="atLeast"/>
        </w:trPr>
        <w:tc>
          <w:tcPr>
            <w:tcW w:w="1080" w:type="dxa"/>
            <w:tcBorders>
              <w:top w:val="double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1889" w:type="dxa"/>
            <w:tcBorders>
              <w:top w:val="double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color w:val="000000"/>
                <w:highlight w:val="yellow"/>
                <w:lang w:val="ru-RU"/>
              </w:rPr>
            </w:r>
          </w:p>
        </w:tc>
        <w:tc>
          <w:tcPr>
            <w:tcW w:w="6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highlight w:val="yellow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2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6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1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17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622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90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3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509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right w:val="dotted" w:sz="4" w:space="0" w:color="538135"/>
              <w:insideH w:val="double" w:sz="4" w:space="0" w:color="538135"/>
              <w:insideV w:val="dotted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  <w:tc>
          <w:tcPr>
            <w:tcW w:w="484" w:type="dxa"/>
            <w:tcBorders>
              <w:top w:val="double" w:sz="4" w:space="0" w:color="538135"/>
              <w:left w:val="dotted" w:sz="4" w:space="0" w:color="538135"/>
              <w:bottom w:val="double" w:sz="4" w:space="0" w:color="538135"/>
              <w:insideH w:val="double" w:sz="4" w:space="0" w:color="53813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color w:val="538135" w:themeColor="accent6" w:themeShade="bf"/>
                <w:lang w:val="ru-RU"/>
              </w:rPr>
            </w:pPr>
            <w:r>
              <w:rPr>
                <w:rFonts w:eastAsia="Calibri" w:cs="Arial" w:ascii="Arial" w:hAnsi="Arial"/>
                <w:b/>
                <w:color w:val="538135" w:themeColor="accent6" w:themeShade="bf"/>
                <w:lang w:val="ru-RU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  <w:sz w:val="22"/>
          <w:szCs w:val="22"/>
          <w:lang w:val="ru-RU"/>
        </w:rPr>
      </w:pPr>
      <w:r>
        <w:rPr>
          <w:rFonts w:cs="Calibri Light" w:ascii="Calibri Light" w:hAnsi="Calibri Light"/>
          <w:sz w:val="22"/>
          <w:szCs w:val="22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color w:val="538135" w:themeColor="accent6" w:themeShade="bf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</w:r>
    </w:p>
    <w:p>
      <w:pPr>
        <w:pStyle w:val="Normal"/>
        <w:rPr>
          <w:rFonts w:ascii="Calibri Light" w:hAnsi="Calibri Light" w:cs="Calibri Light"/>
          <w:sz w:val="22"/>
          <w:szCs w:val="22"/>
          <w:lang w:val="ru-RU"/>
        </w:rPr>
      </w:pP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  <w:t>Представители в рамках выставки</w:t>
      </w: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en-US"/>
        </w:rPr>
        <w:t xml:space="preserve"> </w:t>
      </w:r>
      <w:r>
        <w:rPr>
          <w:rFonts w:cs="Arial" w:ascii="Arial" w:hAnsi="Arial"/>
          <w:b/>
          <w:bCs/>
          <w:color w:val="538135" w:themeColor="accent6" w:themeShade="bf"/>
          <w:sz w:val="22"/>
          <w:szCs w:val="22"/>
          <w:lang w:val="ru-RU"/>
        </w:rPr>
        <w:t xml:space="preserve">, Москва </w:t>
      </w:r>
    </w:p>
    <w:p>
      <w:pPr>
        <w:pStyle w:val="Normal"/>
        <w:rPr>
          <w:rFonts w:ascii="Calibri Light" w:hAnsi="Calibri Light" w:cs="Calibri Light"/>
          <w:sz w:val="22"/>
          <w:szCs w:val="22"/>
          <w:lang w:val="ru-RU"/>
        </w:rPr>
      </w:pPr>
      <w:r>
        <w:rPr>
          <w:rFonts w:cs="Calibri Light" w:ascii="Calibri Light" w:hAnsi="Calibri Light"/>
          <w:sz w:val="22"/>
          <w:szCs w:val="22"/>
          <w:lang w:val="ru-RU"/>
        </w:rPr>
      </w:r>
    </w:p>
    <w:p>
      <w:pPr>
        <w:pStyle w:val="ListParagraph"/>
        <w:numPr>
          <w:ilvl w:val="0"/>
          <w:numId w:val="3"/>
        </w:numPr>
        <w:spacing w:before="0" w:after="120"/>
        <w:rPr>
          <w:rFonts w:ascii="Arial" w:hAnsi="Arial" w:cs="Arial"/>
          <w:lang w:val="ru-RU"/>
        </w:rPr>
      </w:pPr>
      <w:r>
        <w:rPr>
          <w:rFonts w:cs="Arial" w:ascii="Arial" w:hAnsi="Arial"/>
          <w:highlight w:val="yellow"/>
          <w:lang w:val="ru-RU"/>
        </w:rPr>
        <w:t>Ион Ионеску</w:t>
      </w:r>
      <w:r>
        <w:rPr>
          <w:rFonts w:cs="Arial" w:ascii="Arial" w:hAnsi="Arial"/>
          <w:lang w:val="ru-RU"/>
        </w:rPr>
        <w:t>, Коммерческий директор</w:t>
      </w:r>
    </w:p>
    <w:p>
      <w:pPr>
        <w:pStyle w:val="Normal"/>
        <w:spacing w:before="0" w:after="120"/>
        <w:ind w:left="360" w:hanging="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Мобильный</w:t>
      </w:r>
      <w:r>
        <w:rPr>
          <w:rFonts w:cs="Arial" w:ascii="Arial" w:hAnsi="Arial"/>
          <w:sz w:val="22"/>
          <w:szCs w:val="22"/>
          <w:lang w:val="en-US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>/</w:t>
      </w:r>
      <w:r>
        <w:rPr>
          <w:rFonts w:cs="Arial" w:ascii="Arial" w:hAnsi="Arial"/>
          <w:sz w:val="22"/>
          <w:szCs w:val="22"/>
          <w:lang w:val="en-US"/>
        </w:rPr>
        <w:t xml:space="preserve"> Viber</w:t>
      </w:r>
      <w:r>
        <w:rPr>
          <w:rFonts w:cs="Arial" w:ascii="Arial" w:hAnsi="Arial"/>
          <w:sz w:val="22"/>
          <w:szCs w:val="22"/>
          <w:lang w:val="ru-RU"/>
        </w:rPr>
        <w:t xml:space="preserve">: </w:t>
      </w:r>
      <w:r>
        <w:rPr>
          <w:rFonts w:cs="Arial" w:ascii="Arial" w:hAnsi="Arial"/>
          <w:sz w:val="22"/>
          <w:szCs w:val="22"/>
          <w:highlight w:val="yellow"/>
          <w:lang w:val="ru-RU"/>
        </w:rPr>
        <w:t xml:space="preserve">+373 699zzzz  </w:t>
      </w:r>
    </w:p>
    <w:p>
      <w:pPr>
        <w:pStyle w:val="Normal"/>
        <w:spacing w:before="0" w:after="120"/>
        <w:ind w:left="360" w:hanging="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E-mail:</w:t>
        <w:tab/>
        <w:t>123@gmail.com</w:t>
      </w:r>
    </w:p>
    <w:p>
      <w:pPr>
        <w:pStyle w:val="Normal"/>
        <w:spacing w:before="0" w:after="120"/>
        <w:ind w:left="360" w:hanging="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ListParagraph"/>
        <w:numPr>
          <w:ilvl w:val="0"/>
          <w:numId w:val="3"/>
        </w:numPr>
        <w:spacing w:before="0" w:after="120"/>
        <w:rPr>
          <w:rFonts w:ascii="Arial" w:hAnsi="Arial" w:cs="Arial"/>
          <w:lang w:val="ru-RU"/>
        </w:rPr>
      </w:pPr>
      <w:r>
        <w:rPr>
          <w:rFonts w:cs="Arial" w:ascii="Arial" w:hAnsi="Arial"/>
          <w:highlight w:val="yellow"/>
          <w:lang w:val="ru-RU"/>
        </w:rPr>
        <w:t>Виктория Иванов</w:t>
      </w:r>
      <w:r>
        <w:rPr>
          <w:rFonts w:cs="Arial" w:ascii="Arial" w:hAnsi="Arial"/>
          <w:lang w:val="ru-RU"/>
        </w:rPr>
        <w:t>а, Начальник отдела продаж</w:t>
      </w:r>
    </w:p>
    <w:p>
      <w:pPr>
        <w:pStyle w:val="Normal"/>
        <w:spacing w:before="0" w:after="120"/>
        <w:ind w:left="360" w:hanging="0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Мобильный</w:t>
      </w:r>
      <w:r>
        <w:rPr>
          <w:rFonts w:cs="Arial" w:ascii="Arial" w:hAnsi="Arial"/>
          <w:sz w:val="22"/>
          <w:szCs w:val="22"/>
          <w:lang w:val="en-US"/>
        </w:rPr>
        <w:t xml:space="preserve"> / WhatsApp</w:t>
      </w:r>
      <w:r>
        <w:rPr>
          <w:rFonts w:cs="Arial" w:ascii="Arial" w:hAnsi="Arial"/>
          <w:sz w:val="22"/>
          <w:szCs w:val="22"/>
          <w:lang w:val="ru-RU"/>
        </w:rPr>
        <w:t xml:space="preserve">: </w:t>
      </w:r>
      <w:r>
        <w:rPr>
          <w:rFonts w:cs="Arial" w:ascii="Arial" w:hAnsi="Arial"/>
          <w:sz w:val="22"/>
          <w:szCs w:val="22"/>
          <w:highlight w:val="yellow"/>
          <w:lang w:val="ru-RU"/>
        </w:rPr>
        <w:t xml:space="preserve">+373 699zzzz  </w:t>
      </w:r>
    </w:p>
    <w:p>
      <w:pPr>
        <w:pStyle w:val="Normal"/>
        <w:spacing w:before="0" w:after="120"/>
        <w:ind w:left="360" w:hanging="0"/>
        <w:rPr/>
      </w:pPr>
      <w:r>
        <w:rPr>
          <w:rFonts w:cs="Arial" w:ascii="Arial" w:hAnsi="Arial"/>
          <w:sz w:val="22"/>
          <w:szCs w:val="22"/>
          <w:lang w:val="ru-RU"/>
        </w:rPr>
        <w:t>E-mail:</w:t>
        <w:tab/>
        <w:t>321@gmail.com</w:t>
      </w:r>
    </w:p>
    <w:sectPr>
      <w:headerReference w:type="default" r:id="rId4"/>
      <w:type w:val="nextPage"/>
      <w:pgSz w:w="11906" w:h="16838"/>
      <w:pgMar w:left="1417" w:right="1417" w:header="720" w:top="777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RotisSansSerif ExtraBold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ntet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Titlu1">
    <w:name w:val="Heading 1"/>
    <w:basedOn w:val="Normal"/>
    <w:next w:val="Normal"/>
    <w:link w:val="Heading1Char"/>
    <w:qFormat/>
    <w:rsid w:val="0007108f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Heading2Char"/>
    <w:uiPriority w:val="9"/>
    <w:semiHidden/>
    <w:unhideWhenUsed/>
    <w:qFormat/>
    <w:rsid w:val="00bb414e"/>
    <w:pPr>
      <w:keepNext w:val="true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Titlu3">
    <w:name w:val="Heading 3"/>
    <w:basedOn w:val="Normal"/>
    <w:next w:val="Normal"/>
    <w:link w:val="Heading3Char"/>
    <w:uiPriority w:val="9"/>
    <w:semiHidden/>
    <w:unhideWhenUsed/>
    <w:qFormat/>
    <w:rsid w:val="00bb414e"/>
    <w:pPr>
      <w:keepNext w:val="true"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Zchn" w:customStyle="1">
    <w:name w:val="Absatz Zchn"/>
    <w:link w:val="Absatz"/>
    <w:qFormat/>
    <w:rsid w:val="00f400ac"/>
    <w:rPr>
      <w:rFonts w:ascii="Verdana" w:hAnsi="Verdana"/>
      <w:lang w:val="de-DE" w:eastAsia="de-DE" w:bidi="ar-SA"/>
    </w:rPr>
  </w:style>
  <w:style w:type="character" w:styleId="LegturInternet">
    <w:name w:val="Legătură Internet"/>
    <w:rsid w:val="00f400ac"/>
    <w:rPr>
      <w:strike w:val="false"/>
      <w:dstrike w:val="false"/>
      <w:color w:val="003FA6"/>
      <w:u w:val="none"/>
      <w:effect w:val="none"/>
    </w:rPr>
  </w:style>
  <w:style w:type="character" w:styleId="Heading2Char" w:customStyle="1">
    <w:name w:val="Heading 2 Char"/>
    <w:link w:val="Heading2"/>
    <w:uiPriority w:val="9"/>
    <w:semiHidden/>
    <w:qFormat/>
    <w:rsid w:val="00bb414e"/>
    <w:rPr>
      <w:rFonts w:ascii="Cambria" w:hAnsi="Cambria"/>
      <w:b/>
      <w:bCs/>
      <w:i/>
      <w:iCs/>
      <w:sz w:val="28"/>
      <w:szCs w:val="28"/>
      <w:lang w:val="en-GB" w:eastAsia="de-DE"/>
    </w:rPr>
  </w:style>
  <w:style w:type="character" w:styleId="Heading3Char" w:customStyle="1">
    <w:name w:val="Heading 3 Char"/>
    <w:link w:val="Heading3"/>
    <w:uiPriority w:val="9"/>
    <w:semiHidden/>
    <w:qFormat/>
    <w:rsid w:val="00bb414e"/>
    <w:rPr>
      <w:rFonts w:ascii="Cambria" w:hAnsi="Cambria"/>
      <w:b/>
      <w:bCs/>
      <w:sz w:val="26"/>
      <w:szCs w:val="26"/>
      <w:lang w:val="en-GB" w:eastAsia="de-DE"/>
    </w:rPr>
  </w:style>
  <w:style w:type="character" w:styleId="Strong">
    <w:name w:val="Strong"/>
    <w:uiPriority w:val="22"/>
    <w:qFormat/>
    <w:rsid w:val="00056cba"/>
    <w:rPr>
      <w:b/>
      <w:bCs/>
    </w:rPr>
  </w:style>
  <w:style w:type="character" w:styleId="HeaderChar" w:customStyle="1">
    <w:name w:val="Header Char"/>
    <w:link w:val="Header"/>
    <w:qFormat/>
    <w:rsid w:val="001b608d"/>
    <w:rPr>
      <w:lang w:val="de-DE" w:eastAsia="de-DE"/>
    </w:rPr>
  </w:style>
  <w:style w:type="character" w:styleId="FooterChar" w:customStyle="1">
    <w:name w:val="Footer Char"/>
    <w:link w:val="Footer"/>
    <w:qFormat/>
    <w:rsid w:val="001b608d"/>
    <w:rPr>
      <w:lang w:val="de-DE" w:eastAsia="de-DE"/>
    </w:rPr>
  </w:style>
  <w:style w:type="character" w:styleId="PlainTextChar" w:customStyle="1">
    <w:name w:val="Plain Text Char"/>
    <w:link w:val="PlainText"/>
    <w:uiPriority w:val="99"/>
    <w:qFormat/>
    <w:rsid w:val="001b608d"/>
    <w:rPr>
      <w:rFonts w:ascii="Calibri" w:hAnsi="Calibri"/>
      <w:sz w:val="22"/>
      <w:szCs w:val="21"/>
      <w:lang w:val="nl-NL" w:eastAsia="nl-NL"/>
    </w:rPr>
  </w:style>
  <w:style w:type="character" w:styleId="BodyTextIndentChar" w:customStyle="1">
    <w:name w:val="Body Text Indent Char"/>
    <w:link w:val="BodyTextIndent"/>
    <w:qFormat/>
    <w:rsid w:val="00a97136"/>
    <w:rPr>
      <w:sz w:val="24"/>
      <w:szCs w:val="24"/>
      <w:lang w:val="en-GB" w:eastAsia="es-ES"/>
    </w:rPr>
  </w:style>
  <w:style w:type="character" w:styleId="ListParagraphChar" w:customStyle="1">
    <w:name w:val="List Paragraph Char"/>
    <w:link w:val="ListParagraph"/>
    <w:uiPriority w:val="34"/>
    <w:qFormat/>
    <w:locked/>
    <w:rsid w:val="00a97136"/>
    <w:rPr>
      <w:rFonts w:ascii="Calibri" w:hAnsi="Calibri"/>
      <w:sz w:val="22"/>
      <w:szCs w:val="22"/>
      <w:lang w:val="en-US" w:eastAsia="en-US"/>
    </w:rPr>
  </w:style>
  <w:style w:type="character" w:styleId="UnresolvedMention" w:customStyle="1">
    <w:name w:val="Unresolved Mention"/>
    <w:uiPriority w:val="99"/>
    <w:semiHidden/>
    <w:unhideWhenUsed/>
    <w:qFormat/>
    <w:rsid w:val="00aa4375"/>
    <w:rPr>
      <w:color w:val="808080"/>
      <w:shd w:fill="E6E6E6" w:val="clear"/>
    </w:rPr>
  </w:style>
  <w:style w:type="character" w:styleId="Heading1Char" w:customStyle="1">
    <w:name w:val="Heading 1 Char"/>
    <w:basedOn w:val="DefaultParagraphFont"/>
    <w:link w:val="Heading1"/>
    <w:qFormat/>
    <w:rsid w:val="0007108f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  <w:lang w:val="de-DE" w:eastAsia="de-DE"/>
    </w:rPr>
  </w:style>
  <w:style w:type="character" w:styleId="ListLabel1">
    <w:name w:val="ListLabel 1"/>
    <w:qFormat/>
    <w:rPr>
      <w:rFonts w:eastAsia="Times New Roman" w:cs="Tahoma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Arial" w:hAnsi="Arial" w:eastAsia="Calibri" w:cs="Calibri"/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alibri"/>
    </w:rPr>
  </w:style>
  <w:style w:type="character" w:styleId="ListLabel20">
    <w:name w:val="ListLabel 20"/>
    <w:qFormat/>
    <w:rPr>
      <w:rFonts w:eastAsia="Times New Roman" w:cs="Tahoma"/>
      <w:b w:val="fals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Arial" w:hAnsi="Arial" w:cs="Arial"/>
      <w:sz w:val="22"/>
      <w:szCs w:val="22"/>
      <w:highlight w:val="yellow"/>
      <w:lang w:val="ru-RU"/>
    </w:rPr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Lohit Devanagar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951e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654e8"/>
    <w:pPr>
      <w:widowControl w:val="false"/>
      <w:bidi w:val="0"/>
      <w:jc w:val="left"/>
    </w:pPr>
    <w:rPr>
      <w:rFonts w:ascii="RotisSansSerif ExtraBold" w:hAnsi="RotisSansSerif ExtraBold" w:eastAsia="Times New Roman" w:cs="Times New Roman"/>
      <w:color w:val="000000"/>
      <w:kern w:val="0"/>
      <w:sz w:val="24"/>
      <w:szCs w:val="20"/>
      <w:lang w:val="de-DE" w:eastAsia="de-DE" w:bidi="ar-SA"/>
    </w:rPr>
  </w:style>
  <w:style w:type="paragraph" w:styleId="Bodytext" w:customStyle="1">
    <w:name w:val="bodytext"/>
    <w:basedOn w:val="Normal"/>
    <w:qFormat/>
    <w:rsid w:val="0070074f"/>
    <w:pPr>
      <w:spacing w:beforeAutospacing="1" w:afterAutospacing="1"/>
    </w:pPr>
    <w:rPr>
      <w:sz w:val="24"/>
      <w:szCs w:val="24"/>
    </w:rPr>
  </w:style>
  <w:style w:type="paragraph" w:styleId="CM1" w:customStyle="1">
    <w:name w:val="CM1"/>
    <w:basedOn w:val="Default"/>
    <w:next w:val="Default"/>
    <w:qFormat/>
    <w:rsid w:val="008e02f1"/>
    <w:pPr/>
    <w:rPr>
      <w:color w:val="auto"/>
    </w:rPr>
  </w:style>
  <w:style w:type="paragraph" w:styleId="Absatz" w:customStyle="1">
    <w:name w:val="Absatz"/>
    <w:basedOn w:val="Normal"/>
    <w:link w:val="AbsatzZchn"/>
    <w:qFormat/>
    <w:rsid w:val="00f400ac"/>
    <w:pPr>
      <w:spacing w:before="0" w:after="120"/>
      <w:jc w:val="both"/>
    </w:pPr>
    <w:rPr>
      <w:rFonts w:ascii="Verdana" w:hAnsi="Verdana"/>
    </w:rPr>
  </w:style>
  <w:style w:type="paragraph" w:styleId="NormalWeb">
    <w:name w:val="Normal (Web)"/>
    <w:basedOn w:val="Normal"/>
    <w:qFormat/>
    <w:rsid w:val="00056cba"/>
    <w:pPr>
      <w:spacing w:beforeAutospacing="1" w:afterAutospacing="1"/>
    </w:pPr>
    <w:rPr>
      <w:sz w:val="24"/>
      <w:szCs w:val="24"/>
      <w:lang w:val="en-US" w:eastAsia="en-US"/>
    </w:rPr>
  </w:style>
  <w:style w:type="paragraph" w:styleId="Antet">
    <w:name w:val="Header"/>
    <w:basedOn w:val="Normal"/>
    <w:link w:val="HeaderChar"/>
    <w:rsid w:val="001b608d"/>
    <w:pPr>
      <w:tabs>
        <w:tab w:val="center" w:pos="4513" w:leader="none"/>
        <w:tab w:val="right" w:pos="9026" w:leader="none"/>
      </w:tabs>
    </w:pPr>
    <w:rPr/>
  </w:style>
  <w:style w:type="paragraph" w:styleId="Subsol">
    <w:name w:val="Footer"/>
    <w:basedOn w:val="Normal"/>
    <w:link w:val="FooterChar"/>
    <w:rsid w:val="001b608d"/>
    <w:pPr>
      <w:tabs>
        <w:tab w:val="center" w:pos="4513" w:leader="none"/>
        <w:tab w:val="right" w:pos="9026" w:leader="none"/>
      </w:tabs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1b608d"/>
    <w:pPr/>
    <w:rPr>
      <w:rFonts w:ascii="Calibri" w:hAnsi="Calibri"/>
      <w:sz w:val="22"/>
      <w:szCs w:val="21"/>
      <w:lang w:val="nl-NL" w:eastAsia="nl-NL"/>
    </w:rPr>
  </w:style>
  <w:style w:type="paragraph" w:styleId="Indentarecorptext">
    <w:name w:val="Body Text Indent"/>
    <w:basedOn w:val="Normal"/>
    <w:link w:val="BodyTextIndentChar"/>
    <w:rsid w:val="00a97136"/>
    <w:pPr>
      <w:spacing w:before="0" w:after="120"/>
      <w:ind w:left="360" w:hanging="0"/>
    </w:pPr>
    <w:rPr>
      <w:sz w:val="24"/>
      <w:szCs w:val="24"/>
      <w:lang w:val="en-GB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a97136"/>
    <w:pPr>
      <w:spacing w:before="120" w:after="120"/>
      <w:ind w:left="720" w:hanging="36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131b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en-US" w:bidi="ar-SA"/>
    </w:rPr>
  </w:style>
  <w:style w:type="paragraph" w:styleId="Coninutcadru">
    <w:name w:val="Conținut cadr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3e2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...@" TargetMode="External"/><Relationship Id="rId3" Type="http://schemas.openxmlformats.org/officeDocument/2006/relationships/image" Target="media/image1.gi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1CDF-E486-491C-9F69-E6D3DD95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LibreOffice/6.0.6.2$Linux_X86_64 LibreOffice_project/00m0$Build-2</Application>
  <Pages>3</Pages>
  <Words>358</Words>
  <Characters>1968</Characters>
  <CharactersWithSpaces>2292</CharactersWithSpaces>
  <Paragraphs>110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2019-04-03T12:25:00Z</dcterms:created>
  <dc:creator>Adrian Cojocaru</dc:creator>
  <dc:description/>
  <dc:language>ro-RO</dc:language>
  <cp:lastModifiedBy>Adrian</cp:lastModifiedBy>
  <cp:lastPrinted>2019-01-23T14:42:00Z</cp:lastPrinted>
  <dcterms:modified xsi:type="dcterms:W3CDTF">2019-04-03T12:33:00Z</dcterms:modified>
  <cp:revision>3</cp:revision>
  <dc:subject/>
  <dc:title>Profile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